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2E13CF" w:rsidRDefault="00876D8B" w:rsidP="002E13C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межгосударственных</w:t>
      </w:r>
      <w:r w:rsidR="002E13CF" w:rsidRPr="002E13CF">
        <w:rPr>
          <w:rFonts w:ascii="Times New Roman" w:hAnsi="Times New Roman" w:cs="Times New Roman"/>
          <w:sz w:val="28"/>
        </w:rPr>
        <w:t xml:space="preserve"> стандарт</w:t>
      </w:r>
      <w:r>
        <w:rPr>
          <w:rFonts w:ascii="Times New Roman" w:hAnsi="Times New Roman" w:cs="Times New Roman"/>
          <w:sz w:val="28"/>
        </w:rPr>
        <w:t>ов</w:t>
      </w:r>
      <w:r w:rsidR="002E13CF" w:rsidRPr="002E13CF">
        <w:rPr>
          <w:rFonts w:ascii="Times New Roman" w:hAnsi="Times New Roman" w:cs="Times New Roman"/>
          <w:sz w:val="28"/>
        </w:rPr>
        <w:t xml:space="preserve"> на </w:t>
      </w:r>
      <w:r w:rsidR="00A70AE6">
        <w:rPr>
          <w:rFonts w:ascii="Times New Roman" w:hAnsi="Times New Roman" w:cs="Times New Roman"/>
          <w:sz w:val="28"/>
        </w:rPr>
        <w:t xml:space="preserve">государственные </w:t>
      </w:r>
      <w:bookmarkStart w:id="0" w:name="_GoBack"/>
      <w:bookmarkEnd w:id="0"/>
      <w:r w:rsidR="00A70AE6">
        <w:rPr>
          <w:rFonts w:ascii="Times New Roman" w:hAnsi="Times New Roman" w:cs="Times New Roman"/>
          <w:sz w:val="28"/>
        </w:rPr>
        <w:br/>
      </w:r>
      <w:r w:rsidR="002E13CF" w:rsidRPr="002E13CF">
        <w:rPr>
          <w:rFonts w:ascii="Times New Roman" w:hAnsi="Times New Roman" w:cs="Times New Roman"/>
          <w:sz w:val="28"/>
        </w:rPr>
        <w:t>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928"/>
        <w:gridCol w:w="6420"/>
      </w:tblGrid>
      <w:tr w:rsidR="0033043E" w:rsidRPr="00B25F73" w:rsidTr="00FB48D1">
        <w:trPr>
          <w:cantSplit/>
          <w:trHeight w:val="20"/>
        </w:trPr>
        <w:tc>
          <w:tcPr>
            <w:tcW w:w="284" w:type="pct"/>
            <w:vAlign w:val="center"/>
          </w:tcPr>
          <w:p w:rsidR="0033043E" w:rsidRPr="006D161C" w:rsidRDefault="0033043E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7" w:type="pct"/>
            <w:shd w:val="clear" w:color="auto" w:fill="auto"/>
            <w:noWrap/>
            <w:vAlign w:val="center"/>
          </w:tcPr>
          <w:p w:rsidR="0033043E" w:rsidRPr="00B25F73" w:rsidRDefault="00FB48D1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240" w:type="pct"/>
            <w:shd w:val="clear" w:color="auto" w:fill="auto"/>
            <w:vAlign w:val="center"/>
          </w:tcPr>
          <w:p w:rsidR="0033043E" w:rsidRPr="002E13CF" w:rsidRDefault="006D161C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8.016-81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плоского угла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8.017-79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избыточного давления до 250 МПа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8.018-2018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температурного коэффициента линейного расширения твердых тел от 0,01•10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100•10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384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температуры от 90 до 3000 K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8.019-85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тангенса угла потерь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8.021-2015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8.022-91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 постоянного электрического тока в диапазоне 1•1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C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8.023-2014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световых величин непрерывного и импульсного излучений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8.024-2002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плотности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8.025-96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8.026-96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энергии сгорания и удельной энергии сгорания (калориметров сжигания)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8.027-2001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постоянного электрического напряжения и электродвижущей силы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8.028-86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электрического сопротивления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8.029-80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индуктивности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8.030-2013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магнитной индукции магнитного потока, магнитного момента и градиента магнитной индукции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8.031-82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потока и плотности потока нейтронов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8.033-96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активности радионуклидов, потока и плотности потока альфа-, бета-частиц и фотонов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радионуклидных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8.034-82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государственная поверочная схема для средств измерений экспозиционной дозы, мощности экспозиционной дозы и потока энергии рентгеновского и гамма-излучений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8.035-82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поглощенной дозы и мощности поглощенной дозы бета-излучения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8.036-74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массы радия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8.038-94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звукового давления в воздушной среде в диапазоне частот 2 Гц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 кГц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8.039-79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активности нуклидов в бета-активных газах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8.047-80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трактах в диапазоне частот 2,59–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8.062-85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твердости по шкалам Бринелля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8.063-2012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твердости металлов и сплавов по шкалам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Виккерса</w:t>
            </w:r>
            <w:proofErr w:type="spellEnd"/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8.064-94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твердости по шкалам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Роквелла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Супер-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Роквелла</w:t>
            </w:r>
            <w:proofErr w:type="spellEnd"/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8.065-85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8.070-2014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поглощенной дозы и мощности поглощенной дозы, эквивалента дозы и мощности эквивалента дозы фотонного и электронного излучений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8.090-79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объемной активности радиоактивных аэрозолей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8.094-73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давлени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верхними пределами от 10000•10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40000•10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8.097-73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напряженности магнитного поля в диапазоне частот от 0,01 до 300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8.102-73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8.105-80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плотности потока 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флюенса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нейтронов на ядерно-физических установках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8.106-2001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энергетической яркости и силы излучения тепловых источников с температурой от 220 до 1360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8.107-81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абсолю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давления в диапазоне 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8.109-97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амплитудной модуляции высокочастотных колебаний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8.110-97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гармоник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8.120-2014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рН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8.129-2013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времени и частоты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8.132-74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редств измерений силы тока 0,04–300 А в диапазоне частот 0,1–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8.137-84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ускорения при ударном движении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8.140-2009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теплопроводности твердых тел в диапазоне от 0,02 до 20 Вт(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м•К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 температуре от 90 до 1100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8.141-75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удельной теплоемкости твердых тел в диапазоне температур 273,15-700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8.142-2013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массового и объемного расхода (массы и объема) жидкости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8.143-75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расхода газа в диапазоне 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м.куб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8.144-97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магнитной индукции постоянного магнитного поля в диапазоне от 0,05 до 2 Тл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8.145-75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объемного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жидкости в диапазоне 3•10</w:t>
            </w:r>
            <w:r w:rsidRPr="00FB4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м.куб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8.158-75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температурного коэффициента линейного расшире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температур 4,2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8.159-75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удельной теплоемкости твердых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 в диапазоне температур 400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1800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8.176-85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1800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8.177-85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 тел в диапазоне температур от 90 до 300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8.178-85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от 90 до 273,15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8.181-2014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параметров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эвольвентных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поверхностей и угла наклона линии зуба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8.182-76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параметров спектров электронного парамагнитного резонанса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8.187-76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разности давлений до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•10</w:t>
            </w:r>
            <w:r w:rsidRPr="00CB3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8.188-85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магнитной индукции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постоянного поля в диапазоне 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Тл при температурах от 4,2 до 300 К и в диапазоне 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Тл при температурах от 4,2 до 77 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8.191-76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раскрывов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0,1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0,4 м в диапазоне частот2,5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8.192-76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общесоюзная поверочная схема для средств измерений распределений углов сдвига фаз и отношений напряженностей поля 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раскрывах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антенных систем с размерами рабочей поверхности от 0,5х0,5 до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х3 м кв. в диапазоне частот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8.193-76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раскрывов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0,75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1,5 м в 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ГГц.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8.194-76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угла сдв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8,2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8.195-2013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единиц спектральной плотности энергетической яркости, спектральной плотности силы излучения, спектральной плотности энергетической освещенности, силы излучения и энергетической освещен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8.197-2013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спектральной плотности энергетической яркости, спектральной плотности потока излучения, спектральной плотности энергетической освещенности, спектральной плотности силы излучения потока и силы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0,001–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8.198-85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мощности и динамических параметров приемников импульсного лазерного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0,4–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8.203-76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поглощенной дозы рентгеновского излучения с максимальной энергией фотонов от 3 до 9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фДж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 20 до 60 кэВ)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8.205-2014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координат цвета и координат цветности, показателей белизны и блеска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8.223-76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абсолютн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давления в диапазоне 2,7•10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4000•10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8.231-84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магнитного момента и магнитной восприимчивости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8.232-97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девиации частоты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8.273-78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потока излучения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 в диапазоне длин волн 0,4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1,4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8.274-85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бикомплексной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проницаемости и модуля коэффициента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ражения в диапазоне частот 0,2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1,0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8.275-2016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средней мощности лазерного излучения и энергии импульсного лазерного излучения в диапазоне длин волн от 0,3 до 12,0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8.277-78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мощности электромагнитных колебаний в волноводных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актах в диапазоне частот 53,57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78,33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8.284-78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относительной диэлектрической проницаемости жидких, твердых и газообразных диэлектриков в диапазоне частот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ГГц.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8.288-78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скорости в диапазоне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рад/с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8.289-78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постоянного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лового ускорения в диапазоне 1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 рад/с¤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8.296-2015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параметров шероховатости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Rmax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Rz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от 0,001 до 3000 мкм 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от 0,001 до 750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8.312-78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переменной температуры водной среды в диапазоне амплитуд пульсаций температуры 0,01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при частоте пульсаций 0,005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Гц, фоновой температуре 270,15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308,1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 и скорости потока воды 0,5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м/c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8.347-79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мощности поглощенной и эквивалентной дозы нейтронного излучения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8.369-79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массового 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воды в диапазоне 4•10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кг/с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8.371-80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электрической емкости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8.373-2012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специальный эталон и государственная поверочная схема для средств измерений объемного и массового расхода (объема и массы) нефти и нефтепродуктов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8.374-2013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специальный эталон и государственная поверочная схема для средств измерений объемного и массового расхода (объема и массы) воды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8.403-80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относительной диэлектрической проницаемости твердых и жидких диэлектриков в диапазоне частот 1•10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7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8.405-80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начальной магнитной проницаемости в диапазоне частот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8.410-81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уры плазмы в диапазоне 10000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15000 К по излучению в видимой и ультрафиолетовой областях спектра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8.412-81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относительной диэлектрической проницаемости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диапазоне частот 1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8.413-81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раскрывов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0,40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0,75 м в диапазоне частот 8,2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40,0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8.414-81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раскрывов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1,5 до 3,0 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диапазоне частот 2,5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40,0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8.415-81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распределений отношений напряженностей и углов сдвига фаз поля 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раскрывах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антенных систем с размерами рабочей поверхности от 3х3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6х12 м¤ в диапазоне частот 2,5–4,0 и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 ГГц.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8.416-81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2,5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3,5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8.420-2002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отклонений от прямолинейности и плоскостности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8.433-81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переменно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давления в диапазоне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 для частот от 0,5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 и длительностей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постоянном давлении до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8.454-82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количества теплоты растворения и реакций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8.457-2015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средств измерений. Государственная поверочная схема для средств измерений удельной электрической проводимости жидкостей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8.470-82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жидкости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8.473-82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экспозиционной дозы, средней мощности экспозиционной дозы, среднего потока и средней плотности потока энергии импульсного рентгеновского излучения.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8.477-82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уровня жидкости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8.486-83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скорости водного потока в диапазоне 0,005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 м/с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8.498-98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добротности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8.499-84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освещенности, эффективного времени экспонирования и цветовой температуры в сенситометрии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8.501-84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периоди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давления в диапазоне 1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250 МПа при частотах до 10 кГц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8.503-84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измерений длины в диапазоне 24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75000 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8.510-2002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и массы жидкости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8.511-84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в диапазоне температур 4,2–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90К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8.512-84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влажности неводных жидкостей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8.514-84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энергетической освещенности 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спектросенситом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8.516-2001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твердости металлов по шкале твердости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Шора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8.533-85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фаз в диапазоне частот 25,95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37,50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8.534-85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параметров поля излучения антенных систем с размерами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раскрывов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5 до 100 м и бортовых антенн летательных 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паратов в диапазоне частот 0,3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3,0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8.535-85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мощности электромагнитных колебаний в волноводном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диапазоне частот 78,3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178,6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8.536-85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толщины покрытий в диапазоне 1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20000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8.537-85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поверхностной плотно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покрытий в диапазоне 0,001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1,000 кг/м¤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8.538-85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потока импульсного оптического излучения в диапазоне длин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волн 0,5 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1,6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8.539-85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разрешающей способности фотоматериалов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8.540-2015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в диапазоне от 0,1 до 10,0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Взамен ГОСТ 8.540-2011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8.541-86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крутящего момента силы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8.542-86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скорости воздушного потока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8.543-86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деформации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8.547-2009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газов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8.550-86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коэффициента и угла масштабного преобразования синусоидального тока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8.551-2013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мощности и электрической энергии от 1 до 2500 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8.552-2013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потока излучения, энергетической освещенности, спектральной плотности энергетической освещенности и энергетической экспозиции в диапазоне длин волн 0,0004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8.557-2007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спектральных, интегральных и редуцированных коэффициентов направленного пропускания и оптической плотности в диапазоне длин волн от 0,2 до 50,0 мкм, диффузного и зеркального отражений в диапазоне длин волн от 0,2 до 20,0 мкм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8.558-2009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8.560-94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напряженности электрического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 в диапазоне частот 0,0003–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8.562-97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сейсмоперемещения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сейсмоскорости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сейсмоускорения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пазоне частот 0,01–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8.564-98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емкости в диапазоне частот от 1 до 100 МГц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8.576-2001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потока электронов, плотности потока электронов 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флюенса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(переноса) электронов, потока энергии, плотности потока энергии и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флюенса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(переноса) энергии электронного и тормозного излучений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8.577-2002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линейных ускорений и плоского угла при угловом перемещении твердого тела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8.578-2014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содержания компонентов в газовых средах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8.583-2011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показателя преломления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8.585-2013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длины и времени распространения сигнала в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световоде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средней мощности, ослабления и длины волны оптического излучения для волоконно-оптических систем связи и передачи информации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8.588-2006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оптической плотности материалов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8.598-2010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и насыпной плотности доменного кокса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8.604-2011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зольности и насыпной плотности твердого топлива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8.605-2011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эллипсометрических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8.606-2012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дисперсных параметров аэрозолей, взвесей и порошкообразных материалов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8.607-2012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измерения поляризационной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модовой</w:t>
            </w:r>
            <w:proofErr w:type="spellEnd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дисперсии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8.608-2012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измерения хроматической дисперсии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8.609-2012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до 20 </w:t>
            </w:r>
            <w:proofErr w:type="spellStart"/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</w:t>
            </w:r>
            <w:proofErr w:type="spellEnd"/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8.614-2013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объемного влагосодержания нефти и нефтепродуктов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8.630-2013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содержания влаги в твердых веществах и материалах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8.637-2013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объемного и массового расхода многофазных потоков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8.640-2014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силы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8.641-2014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мощности электромагнитных колебаний в коаксиальных и волноводных трактах в диапазоне частот от 0,03 до 37,5 ГГц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8.644-2014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силы импульсного тока молниевого разряда в диапазоне от 1 до 100 кА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8.645-2014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единства измерения. Государственная поверочная схема для средств измерений комплексного показателя преломления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8.648-2015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параметров отклонений формы и расположения поверхностей вращения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8.650-2015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звукового давления в водной среде в диапазоне частот от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8.652-2016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массовой концентрации растворенных в воде газов (кислорода, водорода)</w:t>
            </w:r>
          </w:p>
        </w:tc>
      </w:tr>
      <w:tr w:rsidR="0033043E" w:rsidRPr="00B25F73" w:rsidTr="0033043E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8.661-2018</w:t>
            </w:r>
          </w:p>
        </w:tc>
        <w:tc>
          <w:tcPr>
            <w:tcW w:w="3240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параметров отклонений от плоскостности оптических поверхностей размером до 200 мм</w:t>
            </w:r>
          </w:p>
        </w:tc>
      </w:tr>
    </w:tbl>
    <w:p w:rsidR="00B25F73" w:rsidRPr="002E13CF" w:rsidRDefault="00B25F73">
      <w:pPr>
        <w:rPr>
          <w:rFonts w:ascii="Times New Roman" w:hAnsi="Times New Roman" w:cs="Times New Roman"/>
        </w:rPr>
      </w:pPr>
    </w:p>
    <w:sectPr w:rsidR="00B25F73" w:rsidRPr="002E13CF" w:rsidSect="00EE6C06">
      <w:footerReference w:type="default" r:id="rId8"/>
      <w:headerReference w:type="first" r:id="rId9"/>
      <w:pgSz w:w="11906" w:h="16838"/>
      <w:pgMar w:top="851" w:right="56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35D" w:rsidRDefault="00C7635D" w:rsidP="00F104E5">
      <w:pPr>
        <w:spacing w:after="0" w:line="240" w:lineRule="auto"/>
      </w:pPr>
      <w:r>
        <w:separator/>
      </w:r>
    </w:p>
  </w:endnote>
  <w:endnote w:type="continuationSeparator" w:id="0">
    <w:p w:rsidR="00C7635D" w:rsidRDefault="00C7635D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7C39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35D" w:rsidRDefault="00C7635D" w:rsidP="00F104E5">
      <w:pPr>
        <w:spacing w:after="0" w:line="240" w:lineRule="auto"/>
      </w:pPr>
      <w:r>
        <w:separator/>
      </w:r>
    </w:p>
  </w:footnote>
  <w:footnote w:type="continuationSeparator" w:id="0">
    <w:p w:rsidR="00C7635D" w:rsidRDefault="00C7635D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EE6C06" w:rsidRDefault="00437C39" w:rsidP="00EE6C06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Приложение № 11</w:t>
    </w:r>
  </w:p>
  <w:p w:rsidR="00EE6C06" w:rsidRPr="00EE6C06" w:rsidRDefault="00EE6C06" w:rsidP="00EE6C06">
    <w:pPr>
      <w:autoSpaceDN w:val="0"/>
      <w:spacing w:after="0" w:line="240" w:lineRule="auto"/>
      <w:jc w:val="right"/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</w:pPr>
    <w:r w:rsidRPr="00EE6C0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 протоколу РГ ОДМ </w:t>
    </w:r>
    <w:proofErr w:type="spellStart"/>
    <w:r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НТКМетр</w:t>
    </w:r>
    <w:proofErr w:type="spellEnd"/>
    <w:r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 xml:space="preserve"> № 22-2023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15141F"/>
    <w:rsid w:val="00153EB9"/>
    <w:rsid w:val="00245CD1"/>
    <w:rsid w:val="002E13CF"/>
    <w:rsid w:val="0033043E"/>
    <w:rsid w:val="00384166"/>
    <w:rsid w:val="00392AEC"/>
    <w:rsid w:val="003D6D5B"/>
    <w:rsid w:val="00437C39"/>
    <w:rsid w:val="00447B7E"/>
    <w:rsid w:val="00452454"/>
    <w:rsid w:val="004D6A3D"/>
    <w:rsid w:val="00596D61"/>
    <w:rsid w:val="006C561F"/>
    <w:rsid w:val="006D161C"/>
    <w:rsid w:val="00711DA3"/>
    <w:rsid w:val="00876D8B"/>
    <w:rsid w:val="00914E5B"/>
    <w:rsid w:val="0097418F"/>
    <w:rsid w:val="009E34BA"/>
    <w:rsid w:val="00A70AE6"/>
    <w:rsid w:val="00B25F73"/>
    <w:rsid w:val="00BC5A8A"/>
    <w:rsid w:val="00BC5DD6"/>
    <w:rsid w:val="00C442F1"/>
    <w:rsid w:val="00C7635D"/>
    <w:rsid w:val="00C971BE"/>
    <w:rsid w:val="00CB36D6"/>
    <w:rsid w:val="00D12ACE"/>
    <w:rsid w:val="00E16D1E"/>
    <w:rsid w:val="00EE6C06"/>
    <w:rsid w:val="00F104E5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8C072-2BD1-4FE2-A132-100D6E7A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3700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25</cp:revision>
  <dcterms:created xsi:type="dcterms:W3CDTF">2023-04-26T11:35:00Z</dcterms:created>
  <dcterms:modified xsi:type="dcterms:W3CDTF">2023-05-02T07:02:00Z</dcterms:modified>
</cp:coreProperties>
</file>